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AF" w:rsidRDefault="005F41AF" w:rsidP="00B04775">
      <w:pPr>
        <w:pStyle w:val="Heading1"/>
      </w:pPr>
      <w:r>
        <w:t>Lesson 9—Sharing Documents</w:t>
      </w:r>
    </w:p>
    <w:p w:rsidR="005F41AF" w:rsidRDefault="005F41AF" w:rsidP="00B04775">
      <w:pPr>
        <w:pStyle w:val="EOCHeadRevQue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Review Questions</w:t>
      </w:r>
    </w:p>
    <w:p w:rsidR="005F41AF" w:rsidRDefault="005F41AF" w:rsidP="00B04775">
      <w:pPr>
        <w:pStyle w:val="Heading2"/>
      </w:pPr>
      <w:r>
        <w:t>True / False</w:t>
      </w:r>
    </w:p>
    <w:p w:rsidR="005F41AF" w:rsidRDefault="005F41AF" w:rsidP="00B04775">
      <w:pPr>
        <w:pStyle w:val="NL"/>
      </w:pPr>
      <w:r>
        <w:t>1. False</w:t>
      </w:r>
    </w:p>
    <w:p w:rsidR="005F41AF" w:rsidRDefault="005F41AF" w:rsidP="00B04775">
      <w:pPr>
        <w:pStyle w:val="NL"/>
      </w:pPr>
      <w:r>
        <w:t>2. True</w:t>
      </w:r>
    </w:p>
    <w:p w:rsidR="005F41AF" w:rsidRDefault="005F41AF" w:rsidP="00B04775">
      <w:pPr>
        <w:pStyle w:val="NL"/>
      </w:pPr>
      <w:r>
        <w:t>3. True</w:t>
      </w:r>
    </w:p>
    <w:p w:rsidR="005F41AF" w:rsidRDefault="005F41AF" w:rsidP="00B04775">
      <w:pPr>
        <w:pStyle w:val="NL"/>
      </w:pPr>
      <w:r>
        <w:t>4. False</w:t>
      </w:r>
    </w:p>
    <w:p w:rsidR="005F41AF" w:rsidRDefault="005F41AF" w:rsidP="00B04775">
      <w:pPr>
        <w:pStyle w:val="NL"/>
      </w:pPr>
      <w:r>
        <w:t>5. True</w:t>
      </w:r>
    </w:p>
    <w:p w:rsidR="005F41AF" w:rsidRDefault="005F41AF" w:rsidP="00B04775">
      <w:pPr>
        <w:pStyle w:val="Heading2"/>
      </w:pPr>
      <w:r>
        <w:t>Multiple Choice</w:t>
      </w:r>
    </w:p>
    <w:p w:rsidR="005F41AF" w:rsidRDefault="005F41AF" w:rsidP="00B04775">
      <w:pPr>
        <w:pStyle w:val="NL"/>
      </w:pPr>
      <w:r>
        <w:t>1. C</w:t>
      </w:r>
    </w:p>
    <w:p w:rsidR="005F41AF" w:rsidRDefault="005F41AF" w:rsidP="00B04775">
      <w:pPr>
        <w:pStyle w:val="NL"/>
      </w:pPr>
      <w:r>
        <w:t>2. B</w:t>
      </w:r>
    </w:p>
    <w:p w:rsidR="005F41AF" w:rsidRDefault="005F41AF" w:rsidP="00B04775">
      <w:pPr>
        <w:pStyle w:val="NL"/>
      </w:pPr>
      <w:r>
        <w:t>3. B</w:t>
      </w:r>
    </w:p>
    <w:p w:rsidR="005F41AF" w:rsidRDefault="005F41AF" w:rsidP="00B04775">
      <w:pPr>
        <w:pStyle w:val="NL"/>
      </w:pPr>
      <w:r>
        <w:t>4. D</w:t>
      </w:r>
    </w:p>
    <w:p w:rsidR="005F41AF" w:rsidRDefault="005F41AF" w:rsidP="00B04775">
      <w:pPr>
        <w:pStyle w:val="NL"/>
      </w:pPr>
      <w:r>
        <w:t>5. D</w:t>
      </w:r>
    </w:p>
    <w:p w:rsidR="005F41AF" w:rsidRDefault="005F41AF" w:rsidP="0069014F">
      <w:pPr>
        <w:pStyle w:val="Heading2"/>
      </w:pPr>
      <w:r>
        <w:t>Fill in the Blank</w:t>
      </w:r>
    </w:p>
    <w:p w:rsidR="005F41AF" w:rsidRPr="0080129F" w:rsidRDefault="005F41AF" w:rsidP="0069014F">
      <w:pPr>
        <w:pStyle w:val="NL"/>
        <w:rPr>
          <w:lang w:val="fr-FR"/>
        </w:rPr>
      </w:pPr>
      <w:r w:rsidRPr="0080129F">
        <w:rPr>
          <w:lang w:val="fr-FR"/>
        </w:rPr>
        <w:t>1. print queue</w:t>
      </w:r>
    </w:p>
    <w:p w:rsidR="005F41AF" w:rsidRPr="0080129F" w:rsidRDefault="005F41AF" w:rsidP="0069014F">
      <w:pPr>
        <w:pStyle w:val="NL"/>
        <w:rPr>
          <w:lang w:val="fr-FR"/>
        </w:rPr>
      </w:pPr>
      <w:r w:rsidRPr="0080129F">
        <w:rPr>
          <w:lang w:val="fr-FR"/>
        </w:rPr>
        <w:t>2. document workspace</w:t>
      </w:r>
    </w:p>
    <w:p w:rsidR="005F41AF" w:rsidRPr="0080129F" w:rsidRDefault="005F41AF" w:rsidP="0069014F">
      <w:pPr>
        <w:pStyle w:val="NL"/>
        <w:rPr>
          <w:lang w:val="fr-FR"/>
        </w:rPr>
      </w:pPr>
      <w:r w:rsidRPr="0080129F">
        <w:rPr>
          <w:lang w:val="fr-FR"/>
        </w:rPr>
        <w:t>3. document management server</w:t>
      </w:r>
    </w:p>
    <w:p w:rsidR="005F41AF" w:rsidRPr="00926124" w:rsidRDefault="005F41AF" w:rsidP="0069014F">
      <w:pPr>
        <w:pStyle w:val="NL"/>
      </w:pPr>
      <w:r w:rsidRPr="00926124">
        <w:t>4. Encryption</w:t>
      </w:r>
    </w:p>
    <w:p w:rsidR="005F41AF" w:rsidRDefault="005F41AF" w:rsidP="0069014F">
      <w:pPr>
        <w:pStyle w:val="NL"/>
      </w:pPr>
      <w:r>
        <w:t>5. soft copy</w:t>
      </w:r>
    </w:p>
    <w:p w:rsidR="005F41AF" w:rsidRDefault="005F41AF" w:rsidP="0080129F">
      <w:pPr>
        <w:pStyle w:val="NL"/>
      </w:pPr>
    </w:p>
    <w:p w:rsidR="005F41AF" w:rsidRPr="0080129F" w:rsidRDefault="005F41AF" w:rsidP="0080129F">
      <w:pPr>
        <w:pStyle w:val="EOCHeadRevQuest"/>
        <w:rPr>
          <w:rFonts w:ascii="Times New Roman" w:hAnsi="Times New Roman"/>
          <w:sz w:val="28"/>
          <w:szCs w:val="28"/>
        </w:rPr>
      </w:pPr>
      <w:r w:rsidRPr="0080129F">
        <w:rPr>
          <w:rFonts w:ascii="Times New Roman" w:hAnsi="Times New Roman"/>
          <w:sz w:val="28"/>
          <w:szCs w:val="28"/>
        </w:rPr>
        <w:t>Projects</w:t>
      </w:r>
    </w:p>
    <w:p w:rsidR="005F41AF" w:rsidRDefault="005F41AF" w:rsidP="00D82F99">
      <w:pPr>
        <w:pStyle w:val="Heading2"/>
        <w:rPr>
          <w:szCs w:val="32"/>
        </w:rPr>
      </w:pPr>
      <w:r>
        <w:rPr>
          <w:szCs w:val="32"/>
        </w:rPr>
        <w:t>Project 9-1</w:t>
      </w:r>
    </w:p>
    <w:p w:rsidR="005F41AF" w:rsidRDefault="005F41AF" w:rsidP="007F7452">
      <w:pPr>
        <w:rPr>
          <w:b/>
        </w:rPr>
      </w:pPr>
      <w:r w:rsidRPr="00AE5B1E">
        <w:t>The solution</w:t>
      </w:r>
      <w:r>
        <w:t xml:space="preserve"> files</w:t>
      </w:r>
      <w:r w:rsidRPr="00AE5B1E">
        <w:t xml:space="preserve"> </w:t>
      </w:r>
      <w:r>
        <w:t>are</w:t>
      </w:r>
      <w:r w:rsidRPr="00AE5B1E">
        <w:t xml:space="preserve"> named </w:t>
      </w:r>
      <w:r>
        <w:rPr>
          <w:b/>
        </w:rPr>
        <w:t xml:space="preserve">sFacilities1.docx </w:t>
      </w:r>
      <w:r>
        <w:t xml:space="preserve">and </w:t>
      </w:r>
      <w:r>
        <w:rPr>
          <w:b/>
        </w:rPr>
        <w:t>sFacilities2.docx.</w:t>
      </w:r>
    </w:p>
    <w:p w:rsidR="005F41AF" w:rsidRDefault="005F41AF" w:rsidP="007F7452">
      <w:pPr>
        <w:pStyle w:val="BodyText"/>
      </w:pPr>
    </w:p>
    <w:p w:rsidR="005F41AF" w:rsidRPr="007F7452" w:rsidRDefault="005F41AF" w:rsidP="007F7452">
      <w:pPr>
        <w:pStyle w:val="BodyText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Project 9</w:t>
      </w:r>
      <w:r w:rsidRPr="007F7452">
        <w:rPr>
          <w:b/>
          <w:sz w:val="32"/>
          <w:szCs w:val="32"/>
        </w:rPr>
        <w:t>-2</w:t>
      </w:r>
    </w:p>
    <w:p w:rsidR="005F41AF" w:rsidRDefault="005F41AF" w:rsidP="007F7452">
      <w:pPr>
        <w:pStyle w:val="BodyText"/>
        <w:spacing w:after="0"/>
        <w:rPr>
          <w:b/>
        </w:rPr>
      </w:pPr>
      <w:r w:rsidRPr="00AE5B1E">
        <w:t>The solution</w:t>
      </w:r>
      <w:r>
        <w:t xml:space="preserve"> files</w:t>
      </w:r>
      <w:r w:rsidRPr="00AE5B1E">
        <w:t xml:space="preserve"> </w:t>
      </w:r>
      <w:r>
        <w:t>are</w:t>
      </w:r>
      <w:r w:rsidRPr="00AE5B1E">
        <w:t xml:space="preserve"> named </w:t>
      </w:r>
      <w:r>
        <w:rPr>
          <w:b/>
        </w:rPr>
        <w:t xml:space="preserve">sFurniture1.docx </w:t>
      </w:r>
      <w:r>
        <w:t xml:space="preserve">and </w:t>
      </w:r>
      <w:r>
        <w:rPr>
          <w:b/>
        </w:rPr>
        <w:t>sFurniture2.docx.</w:t>
      </w:r>
    </w:p>
    <w:p w:rsidR="005F41AF" w:rsidRDefault="005F41AF" w:rsidP="007F7452">
      <w:pPr>
        <w:pStyle w:val="BodyText"/>
        <w:spacing w:before="120" w:after="0"/>
      </w:pPr>
    </w:p>
    <w:p w:rsidR="005F41AF" w:rsidRPr="007F7452" w:rsidRDefault="005F41AF" w:rsidP="007F7452">
      <w:pPr>
        <w:pStyle w:val="BodyText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Project 9</w:t>
      </w:r>
      <w:r w:rsidRPr="007F7452">
        <w:rPr>
          <w:b/>
          <w:sz w:val="32"/>
          <w:szCs w:val="32"/>
        </w:rPr>
        <w:t>-3</w:t>
      </w:r>
    </w:p>
    <w:p w:rsidR="005F41AF" w:rsidRDefault="005F41AF" w:rsidP="007F7452">
      <w:pPr>
        <w:pStyle w:val="BodyText"/>
        <w:spacing w:after="0"/>
        <w:rPr>
          <w:b/>
        </w:rPr>
      </w:pPr>
      <w:r w:rsidRPr="00AE5B1E">
        <w:t>The solution</w:t>
      </w:r>
      <w:r>
        <w:t xml:space="preserve"> file is</w:t>
      </w:r>
      <w:r w:rsidRPr="00AE5B1E">
        <w:t xml:space="preserve"> named </w:t>
      </w:r>
      <w:r>
        <w:rPr>
          <w:b/>
        </w:rPr>
        <w:t>sWalking.docx.</w:t>
      </w:r>
    </w:p>
    <w:p w:rsidR="005F41AF" w:rsidRDefault="005F41AF" w:rsidP="007F7452">
      <w:pPr>
        <w:pStyle w:val="BodyText"/>
        <w:spacing w:before="120" w:after="0"/>
      </w:pPr>
    </w:p>
    <w:p w:rsidR="005F41AF" w:rsidRPr="007F7452" w:rsidRDefault="005F41AF" w:rsidP="007F7452">
      <w:pPr>
        <w:pStyle w:val="BodyText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Project 9</w:t>
      </w:r>
      <w:r w:rsidRPr="007F7452">
        <w:rPr>
          <w:b/>
          <w:sz w:val="32"/>
          <w:szCs w:val="32"/>
        </w:rPr>
        <w:t>-4</w:t>
      </w:r>
    </w:p>
    <w:p w:rsidR="005F41AF" w:rsidRDefault="005F41AF" w:rsidP="007F7452">
      <w:pPr>
        <w:pStyle w:val="BodyText"/>
        <w:spacing w:after="0"/>
      </w:pPr>
      <w:r>
        <w:t xml:space="preserve">The solution file is named </w:t>
      </w:r>
      <w:r w:rsidRPr="007F7452">
        <w:rPr>
          <w:b/>
        </w:rPr>
        <w:t>sSafety.docx</w:t>
      </w:r>
      <w:r>
        <w:t>.</w:t>
      </w:r>
    </w:p>
    <w:p w:rsidR="005F41AF" w:rsidRPr="007F7452" w:rsidRDefault="005F41AF" w:rsidP="007F7452">
      <w:pPr>
        <w:pStyle w:val="BodyText"/>
        <w:spacing w:before="120" w:after="0"/>
      </w:pPr>
    </w:p>
    <w:p w:rsidR="005F41AF" w:rsidRPr="007F7452" w:rsidRDefault="005F41AF" w:rsidP="00D82F99">
      <w:pPr>
        <w:pStyle w:val="Heading2"/>
        <w:rPr>
          <w:szCs w:val="32"/>
        </w:rPr>
      </w:pPr>
      <w:r w:rsidRPr="007F7452">
        <w:rPr>
          <w:szCs w:val="32"/>
        </w:rPr>
        <w:t>Teamwork Project</w:t>
      </w:r>
    </w:p>
    <w:p w:rsidR="005F41AF" w:rsidRDefault="005F41AF" w:rsidP="0080129F">
      <w:pPr>
        <w:pStyle w:val="NL"/>
        <w:ind w:left="0" w:firstLine="0"/>
      </w:pPr>
      <w:r>
        <w:t>The lists students create will vary. Check documents to make sure students use the tracking and comments features to edit their partner’s document.</w:t>
      </w:r>
    </w:p>
    <w:p w:rsidR="005F41AF" w:rsidRDefault="005F41AF" w:rsidP="00D82F99">
      <w:pPr>
        <w:pStyle w:val="NL"/>
      </w:pPr>
    </w:p>
    <w:p w:rsidR="005F41AF" w:rsidRPr="0080129F" w:rsidRDefault="005F41AF" w:rsidP="0080129F">
      <w:pPr>
        <w:pStyle w:val="EOCHeadRevQuest"/>
        <w:rPr>
          <w:rFonts w:ascii="Times New Roman" w:hAnsi="Times New Roman"/>
          <w:sz w:val="28"/>
          <w:szCs w:val="28"/>
        </w:rPr>
      </w:pPr>
      <w:r w:rsidRPr="0080129F">
        <w:rPr>
          <w:rFonts w:ascii="Times New Roman" w:hAnsi="Times New Roman"/>
          <w:sz w:val="28"/>
          <w:szCs w:val="28"/>
        </w:rPr>
        <w:t>Critical Thinking</w:t>
      </w:r>
    </w:p>
    <w:p w:rsidR="005F41AF" w:rsidRPr="00D37884" w:rsidRDefault="005F41AF" w:rsidP="007F7452">
      <w:pPr>
        <w:pStyle w:val="Heading2"/>
        <w:rPr>
          <w:szCs w:val="32"/>
        </w:rPr>
      </w:pPr>
      <w:r>
        <w:rPr>
          <w:szCs w:val="32"/>
        </w:rPr>
        <w:t>Activity 9</w:t>
      </w:r>
      <w:r w:rsidRPr="00D37884">
        <w:rPr>
          <w:szCs w:val="32"/>
        </w:rPr>
        <w:t>-1</w:t>
      </w:r>
    </w:p>
    <w:p w:rsidR="005F41AF" w:rsidRDefault="005F41AF" w:rsidP="007F7452">
      <w:pPr>
        <w:pStyle w:val="EOC-TX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Solutions</w:t>
      </w:r>
      <w:r w:rsidRPr="000232C3">
        <w:rPr>
          <w:rFonts w:ascii="Times New Roman" w:hAnsi="Times New Roman"/>
          <w:sz w:val="24"/>
          <w:szCs w:val="24"/>
        </w:rPr>
        <w:t xml:space="preserve"> will vary.</w:t>
      </w:r>
    </w:p>
    <w:p w:rsidR="005F41AF" w:rsidRPr="000232C3" w:rsidRDefault="005F41AF" w:rsidP="007F7452">
      <w:pPr>
        <w:pStyle w:val="EOC-TX"/>
        <w:spacing w:before="12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5F41AF" w:rsidRPr="00D37884" w:rsidRDefault="005F41AF" w:rsidP="007F7452">
      <w:pPr>
        <w:pStyle w:val="Heading2"/>
        <w:spacing w:before="0"/>
        <w:rPr>
          <w:szCs w:val="32"/>
        </w:rPr>
      </w:pPr>
      <w:r>
        <w:rPr>
          <w:szCs w:val="32"/>
        </w:rPr>
        <w:t>Activity 9</w:t>
      </w:r>
      <w:r w:rsidRPr="00D37884">
        <w:rPr>
          <w:szCs w:val="32"/>
        </w:rPr>
        <w:t>-2</w:t>
      </w:r>
    </w:p>
    <w:p w:rsidR="005F41AF" w:rsidRDefault="005F41AF" w:rsidP="007F7452">
      <w:pPr>
        <w:pStyle w:val="EOC-TX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Solutions will vary.</w:t>
      </w:r>
    </w:p>
    <w:p w:rsidR="005F41AF" w:rsidRPr="0080129F" w:rsidRDefault="005F41AF" w:rsidP="0080129F">
      <w:pPr>
        <w:pStyle w:val="EOCHeadRevQuest"/>
        <w:rPr>
          <w:rFonts w:ascii="Times New Roman" w:hAnsi="Times New Roman"/>
          <w:sz w:val="28"/>
          <w:szCs w:val="28"/>
        </w:rPr>
      </w:pPr>
      <w:r w:rsidRPr="0080129F">
        <w:rPr>
          <w:rFonts w:ascii="Times New Roman" w:hAnsi="Times New Roman"/>
          <w:sz w:val="28"/>
          <w:szCs w:val="28"/>
        </w:rPr>
        <w:t>Online Discovery</w:t>
      </w:r>
    </w:p>
    <w:p w:rsidR="005F41AF" w:rsidRDefault="005F41AF" w:rsidP="0080129F">
      <w:pPr>
        <w:pStyle w:val="NL"/>
        <w:spacing w:before="240"/>
        <w:ind w:left="0" w:firstLine="0"/>
      </w:pPr>
      <w:r>
        <w:t>Encourage students to search multiple Web sites. Answers will vary but should include some of the following: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back supports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chairs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CPU holders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desks and workstations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document holders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foot rests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keyboard trays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keyboards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laptop holders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lighting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mice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monitor glare filters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monitor risers</w:t>
      </w:r>
    </w:p>
    <w:p w:rsidR="005F41AF" w:rsidRDefault="005F41AF" w:rsidP="0019050C">
      <w:pPr>
        <w:pStyle w:val="NL"/>
        <w:numPr>
          <w:ilvl w:val="0"/>
          <w:numId w:val="2"/>
        </w:numPr>
      </w:pPr>
      <w:r>
        <w:t>sit and stand systems</w:t>
      </w:r>
    </w:p>
    <w:p w:rsidR="005F41AF" w:rsidRDefault="005F41AF" w:rsidP="00D82F99">
      <w:pPr>
        <w:pStyle w:val="NL"/>
        <w:numPr>
          <w:ilvl w:val="0"/>
          <w:numId w:val="2"/>
        </w:numPr>
      </w:pPr>
      <w:r>
        <w:t>wrist supports</w:t>
      </w:r>
    </w:p>
    <w:sectPr w:rsidR="005F41AF" w:rsidSect="00B04775">
      <w:headerReference w:type="default" r:id="rId7"/>
      <w:footerReference w:type="default" r:id="rId8"/>
      <w:pgSz w:w="12240" w:h="15840"/>
      <w:pgMar w:top="1800" w:right="1800" w:bottom="1440" w:left="180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1AF" w:rsidRDefault="005F41AF">
      <w:r>
        <w:separator/>
      </w:r>
    </w:p>
  </w:endnote>
  <w:endnote w:type="continuationSeparator" w:id="0">
    <w:p w:rsidR="005F41AF" w:rsidRDefault="005F4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Lucidasans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AF" w:rsidRPr="00C0754B" w:rsidRDefault="005F41AF" w:rsidP="0080129F">
    <w:pPr>
      <w:pStyle w:val="Footer"/>
      <w:jc w:val="right"/>
    </w:pPr>
    <w:r w:rsidRPr="00E06A88">
      <w:rPr>
        <w:sz w:val="20"/>
      </w:rPr>
      <w:t xml:space="preserve">Page </w:t>
    </w:r>
    <w:r w:rsidRPr="00E06A88">
      <w:rPr>
        <w:sz w:val="20"/>
      </w:rPr>
      <w:fldChar w:fldCharType="begin"/>
    </w:r>
    <w:r w:rsidRPr="00E06A88">
      <w:rPr>
        <w:sz w:val="20"/>
      </w:rPr>
      <w:instrText xml:space="preserve"> PAGE </w:instrText>
    </w:r>
    <w:r w:rsidRPr="00E06A88">
      <w:rPr>
        <w:sz w:val="20"/>
      </w:rPr>
      <w:fldChar w:fldCharType="separate"/>
    </w:r>
    <w:r>
      <w:rPr>
        <w:noProof/>
        <w:sz w:val="20"/>
      </w:rPr>
      <w:t>2</w:t>
    </w:r>
    <w:r w:rsidRPr="00E06A88">
      <w:rPr>
        <w:sz w:val="20"/>
      </w:rPr>
      <w:fldChar w:fldCharType="end"/>
    </w:r>
    <w:r w:rsidRPr="00E06A88">
      <w:rPr>
        <w:sz w:val="20"/>
      </w:rPr>
      <w:t xml:space="preserve"> of </w:t>
    </w:r>
    <w:r w:rsidRPr="00E06A88">
      <w:rPr>
        <w:sz w:val="20"/>
      </w:rPr>
      <w:fldChar w:fldCharType="begin"/>
    </w:r>
    <w:r w:rsidRPr="00E06A88">
      <w:rPr>
        <w:sz w:val="20"/>
      </w:rPr>
      <w:instrText xml:space="preserve"> NUMPAGES </w:instrText>
    </w:r>
    <w:r w:rsidRPr="00E06A88">
      <w:rPr>
        <w:sz w:val="20"/>
      </w:rPr>
      <w:fldChar w:fldCharType="separate"/>
    </w:r>
    <w:r>
      <w:rPr>
        <w:noProof/>
        <w:sz w:val="20"/>
      </w:rPr>
      <w:t>2</w:t>
    </w:r>
    <w:r w:rsidRPr="00E06A88">
      <w:rPr>
        <w:sz w:val="20"/>
      </w:rPr>
      <w:fldChar w:fldCharType="end"/>
    </w:r>
  </w:p>
  <w:p w:rsidR="005F41AF" w:rsidRPr="00C0754B" w:rsidRDefault="005F41AF" w:rsidP="00C0754B">
    <w:pPr>
      <w:pStyle w:val="Footer"/>
    </w:pPr>
    <w:r>
      <w:rPr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1AF" w:rsidRDefault="005F41AF">
      <w:r>
        <w:separator/>
      </w:r>
    </w:p>
  </w:footnote>
  <w:footnote w:type="continuationSeparator" w:id="0">
    <w:p w:rsidR="005F41AF" w:rsidRDefault="005F4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AF" w:rsidRPr="00205E09" w:rsidRDefault="005F41AF" w:rsidP="0080129F">
    <w:pPr>
      <w:pStyle w:val="Header"/>
      <w:rPr>
        <w:sz w:val="18"/>
        <w:szCs w:val="18"/>
      </w:rPr>
    </w:pPr>
    <w:r w:rsidRPr="00205E09">
      <w:rPr>
        <w:sz w:val="18"/>
        <w:szCs w:val="18"/>
      </w:rPr>
      <w:t>Computer Literacy BASICS: A Comprehensive Guide to IC</w:t>
    </w:r>
    <w:r w:rsidRPr="00205E09">
      <w:rPr>
        <w:sz w:val="18"/>
        <w:szCs w:val="18"/>
        <w:vertAlign w:val="superscript"/>
      </w:rPr>
      <w:t>3</w:t>
    </w:r>
    <w:r>
      <w:rPr>
        <w:sz w:val="18"/>
        <w:szCs w:val="18"/>
      </w:rPr>
      <w:t>, 3E</w:t>
    </w:r>
    <w:r>
      <w:rPr>
        <w:sz w:val="18"/>
        <w:szCs w:val="18"/>
      </w:rPr>
      <w:tab/>
      <w:t>Lesson 9: Sharing Documents</w:t>
    </w:r>
  </w:p>
  <w:p w:rsidR="005F41AF" w:rsidRPr="00817311" w:rsidRDefault="005F41AF" w:rsidP="008173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97E1F"/>
    <w:multiLevelType w:val="hybridMultilevel"/>
    <w:tmpl w:val="884ADF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BC751C"/>
    <w:multiLevelType w:val="multilevel"/>
    <w:tmpl w:val="C36A5E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775"/>
    <w:rsid w:val="000232C3"/>
    <w:rsid w:val="00052882"/>
    <w:rsid w:val="00094513"/>
    <w:rsid w:val="001105EA"/>
    <w:rsid w:val="0011128D"/>
    <w:rsid w:val="0012665C"/>
    <w:rsid w:val="00153A96"/>
    <w:rsid w:val="001601B9"/>
    <w:rsid w:val="0019050C"/>
    <w:rsid w:val="00205E09"/>
    <w:rsid w:val="002574FB"/>
    <w:rsid w:val="003A13B3"/>
    <w:rsid w:val="003E329A"/>
    <w:rsid w:val="003E3EB6"/>
    <w:rsid w:val="00401601"/>
    <w:rsid w:val="004F62F8"/>
    <w:rsid w:val="005024F8"/>
    <w:rsid w:val="005330AC"/>
    <w:rsid w:val="0057393A"/>
    <w:rsid w:val="005F41AF"/>
    <w:rsid w:val="00673190"/>
    <w:rsid w:val="00686E57"/>
    <w:rsid w:val="0069014F"/>
    <w:rsid w:val="006C04CA"/>
    <w:rsid w:val="0072077C"/>
    <w:rsid w:val="00767D18"/>
    <w:rsid w:val="007F7452"/>
    <w:rsid w:val="0080129F"/>
    <w:rsid w:val="0080429A"/>
    <w:rsid w:val="00817311"/>
    <w:rsid w:val="00831BB1"/>
    <w:rsid w:val="00856309"/>
    <w:rsid w:val="008832E7"/>
    <w:rsid w:val="0089424D"/>
    <w:rsid w:val="00904D24"/>
    <w:rsid w:val="00922645"/>
    <w:rsid w:val="00922772"/>
    <w:rsid w:val="00926124"/>
    <w:rsid w:val="00933661"/>
    <w:rsid w:val="009B1CE9"/>
    <w:rsid w:val="009D0FD9"/>
    <w:rsid w:val="00A07524"/>
    <w:rsid w:val="00A1083F"/>
    <w:rsid w:val="00A52067"/>
    <w:rsid w:val="00AE5B1E"/>
    <w:rsid w:val="00B04775"/>
    <w:rsid w:val="00B05FBB"/>
    <w:rsid w:val="00B53561"/>
    <w:rsid w:val="00B86DC7"/>
    <w:rsid w:val="00BF1CB1"/>
    <w:rsid w:val="00BF36CE"/>
    <w:rsid w:val="00C0754B"/>
    <w:rsid w:val="00CF0117"/>
    <w:rsid w:val="00D37884"/>
    <w:rsid w:val="00D437B1"/>
    <w:rsid w:val="00D73482"/>
    <w:rsid w:val="00D82F99"/>
    <w:rsid w:val="00DA6D5B"/>
    <w:rsid w:val="00DB750D"/>
    <w:rsid w:val="00DC5913"/>
    <w:rsid w:val="00E06A88"/>
    <w:rsid w:val="00ED4281"/>
    <w:rsid w:val="00EF6836"/>
    <w:rsid w:val="00F00424"/>
    <w:rsid w:val="00F25B1D"/>
    <w:rsid w:val="00FA57FC"/>
    <w:rsid w:val="00FB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775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B04775"/>
    <w:pPr>
      <w:keepNext/>
      <w:spacing w:after="240"/>
      <w:outlineLvl w:val="0"/>
    </w:pPr>
    <w:rPr>
      <w:b/>
      <w:bCs/>
      <w:smallCaps/>
      <w:sz w:val="36"/>
    </w:rPr>
  </w:style>
  <w:style w:type="paragraph" w:styleId="Heading2">
    <w:name w:val="heading 2"/>
    <w:basedOn w:val="Normal"/>
    <w:next w:val="BodyText"/>
    <w:link w:val="Heading2Char1"/>
    <w:uiPriority w:val="99"/>
    <w:qFormat/>
    <w:rsid w:val="00B04775"/>
    <w:pPr>
      <w:keepNext/>
      <w:spacing w:before="240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B1DE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B1DE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B04775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B04775"/>
    <w:rPr>
      <w:rFonts w:ascii="Times New Roman" w:hAnsi="Times New Roman" w:cs="Times New Roman"/>
      <w:b/>
      <w:bCs/>
      <w:sz w:val="24"/>
      <w:szCs w:val="24"/>
    </w:rPr>
  </w:style>
  <w:style w:type="paragraph" w:customStyle="1" w:styleId="EOCHeadRevQuest">
    <w:name w:val="EOC Head Rev Quest"/>
    <w:next w:val="Normal"/>
    <w:uiPriority w:val="99"/>
    <w:rsid w:val="00B04775"/>
    <w:pPr>
      <w:pBdr>
        <w:bottom w:val="single" w:sz="6" w:space="0" w:color="auto"/>
      </w:pBdr>
      <w:spacing w:before="400"/>
    </w:pPr>
    <w:rPr>
      <w:rFonts w:ascii="New York" w:hAnsi="New York"/>
      <w:caps/>
      <w:sz w:val="40"/>
      <w:szCs w:val="20"/>
      <w:lang w:val="en-US" w:eastAsia="en-US"/>
    </w:rPr>
  </w:style>
  <w:style w:type="paragraph" w:styleId="Header">
    <w:name w:val="header"/>
    <w:basedOn w:val="Normal"/>
    <w:link w:val="HeaderChar2"/>
    <w:uiPriority w:val="99"/>
    <w:rsid w:val="00B047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1DE7"/>
    <w:rPr>
      <w:rFonts w:ascii="Times New Roman" w:hAnsi="Times New Roman" w:cs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locked/>
    <w:rsid w:val="00B0477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2"/>
    <w:uiPriority w:val="99"/>
    <w:rsid w:val="00B047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1DE7"/>
    <w:rPr>
      <w:rFonts w:ascii="Times New Roman" w:hAnsi="Times New Roman" w:cs="Times New Roman"/>
      <w:sz w:val="24"/>
      <w:szCs w:val="24"/>
    </w:rPr>
  </w:style>
  <w:style w:type="character" w:customStyle="1" w:styleId="FooterChar2">
    <w:name w:val="Footer Char2"/>
    <w:basedOn w:val="DefaultParagraphFont"/>
    <w:link w:val="Footer"/>
    <w:uiPriority w:val="99"/>
    <w:locked/>
    <w:rsid w:val="00B0477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04775"/>
    <w:rPr>
      <w:rFonts w:cs="Times New Roman"/>
    </w:rPr>
  </w:style>
  <w:style w:type="paragraph" w:customStyle="1" w:styleId="NL">
    <w:name w:val="NL"/>
    <w:basedOn w:val="Normal"/>
    <w:uiPriority w:val="99"/>
    <w:rsid w:val="00B04775"/>
    <w:pPr>
      <w:ind w:left="720" w:hanging="360"/>
    </w:pPr>
  </w:style>
  <w:style w:type="paragraph" w:styleId="BodyText">
    <w:name w:val="Body Text"/>
    <w:basedOn w:val="Normal"/>
    <w:link w:val="BodyTextChar1"/>
    <w:uiPriority w:val="99"/>
    <w:semiHidden/>
    <w:rsid w:val="00B047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B1DE7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0477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1"/>
    <w:uiPriority w:val="99"/>
    <w:semiHidden/>
    <w:rsid w:val="00C07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1DE7"/>
    <w:rPr>
      <w:rFonts w:ascii="Times New Roman" w:hAnsi="Times New Roman" w:cs="Times New Roman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0754B"/>
    <w:rPr>
      <w:rFonts w:ascii="Tahoma" w:hAnsi="Tahoma" w:cs="Tahoma"/>
      <w:sz w:val="16"/>
      <w:szCs w:val="16"/>
    </w:rPr>
  </w:style>
  <w:style w:type="paragraph" w:customStyle="1" w:styleId="EOC-DX">
    <w:name w:val="EOC-DX"/>
    <w:next w:val="EOC-NL1st"/>
    <w:uiPriority w:val="99"/>
    <w:rsid w:val="00401601"/>
    <w:pPr>
      <w:tabs>
        <w:tab w:val="left" w:pos="360"/>
        <w:tab w:val="left" w:pos="90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pacing w:before="180" w:line="480" w:lineRule="auto"/>
      <w:jc w:val="both"/>
    </w:pPr>
    <w:rPr>
      <w:rFonts w:ascii="New York" w:hAnsi="New York"/>
      <w:szCs w:val="20"/>
      <w:lang w:val="en-US" w:eastAsia="en-US"/>
    </w:rPr>
  </w:style>
  <w:style w:type="paragraph" w:customStyle="1" w:styleId="EOC-SH">
    <w:name w:val="EOC-SH"/>
    <w:next w:val="EOC-DX"/>
    <w:uiPriority w:val="99"/>
    <w:rsid w:val="00401601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pacing w:before="360" w:line="480" w:lineRule="auto"/>
    </w:pPr>
    <w:rPr>
      <w:rFonts w:ascii="New York" w:hAnsi="New York"/>
      <w:caps/>
      <w:sz w:val="20"/>
      <w:szCs w:val="20"/>
      <w:lang w:val="en-US" w:eastAsia="en-US"/>
    </w:rPr>
  </w:style>
  <w:style w:type="paragraph" w:customStyle="1" w:styleId="EOC-TF">
    <w:name w:val="EOC-T/F"/>
    <w:uiPriority w:val="99"/>
    <w:rsid w:val="00401601"/>
    <w:pPr>
      <w:tabs>
        <w:tab w:val="left" w:pos="480"/>
        <w:tab w:val="right" w:pos="1080"/>
        <w:tab w:val="left" w:pos="1220"/>
      </w:tabs>
      <w:spacing w:before="180" w:line="480" w:lineRule="auto"/>
      <w:ind w:left="1224" w:hanging="1224"/>
    </w:pPr>
    <w:rPr>
      <w:rFonts w:ascii="New York" w:hAnsi="New York"/>
      <w:szCs w:val="20"/>
      <w:lang w:val="en-US" w:eastAsia="en-US"/>
    </w:rPr>
  </w:style>
  <w:style w:type="paragraph" w:customStyle="1" w:styleId="EOC-NL-S-L">
    <w:name w:val="EOC-NL-S-L"/>
    <w:uiPriority w:val="99"/>
    <w:rsid w:val="00401601"/>
    <w:pPr>
      <w:spacing w:line="480" w:lineRule="auto"/>
      <w:ind w:left="763" w:hanging="360"/>
    </w:pPr>
    <w:rPr>
      <w:rFonts w:ascii="New York" w:hAnsi="New York"/>
      <w:szCs w:val="20"/>
      <w:lang w:val="en-US" w:eastAsia="en-US"/>
    </w:rPr>
  </w:style>
  <w:style w:type="paragraph" w:customStyle="1" w:styleId="EOC-NL">
    <w:name w:val="EOC-NL"/>
    <w:uiPriority w:val="99"/>
    <w:rsid w:val="00401601"/>
    <w:pPr>
      <w:tabs>
        <w:tab w:val="right" w:pos="160"/>
        <w:tab w:val="left" w:pos="400"/>
        <w:tab w:val="left" w:pos="15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pacing w:before="260" w:line="480" w:lineRule="auto"/>
      <w:ind w:left="403" w:hanging="403"/>
    </w:pPr>
    <w:rPr>
      <w:rFonts w:ascii="Times" w:hAnsi="Times"/>
      <w:szCs w:val="20"/>
      <w:lang w:val="en-US" w:eastAsia="en-US"/>
    </w:rPr>
  </w:style>
  <w:style w:type="paragraph" w:customStyle="1" w:styleId="EOC-NL1st">
    <w:name w:val="EOC-NL 1st"/>
    <w:next w:val="EOC-NL"/>
    <w:uiPriority w:val="99"/>
    <w:rsid w:val="00401601"/>
    <w:pPr>
      <w:tabs>
        <w:tab w:val="right" w:pos="160"/>
        <w:tab w:val="left" w:pos="400"/>
        <w:tab w:val="left" w:pos="15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pacing w:before="260" w:line="480" w:lineRule="auto"/>
      <w:ind w:left="403" w:hanging="403"/>
    </w:pPr>
    <w:rPr>
      <w:rFonts w:ascii="Times" w:hAnsi="Times"/>
      <w:szCs w:val="20"/>
      <w:lang w:val="en-US" w:eastAsia="en-US"/>
    </w:rPr>
  </w:style>
  <w:style w:type="character" w:customStyle="1" w:styleId="HeaderChar1">
    <w:name w:val="Header Char1"/>
    <w:basedOn w:val="DefaultParagraphFont"/>
    <w:uiPriority w:val="99"/>
    <w:locked/>
    <w:rsid w:val="0080129F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80129F"/>
    <w:rPr>
      <w:rFonts w:ascii="Times New Roman" w:hAnsi="Times New Roman" w:cs="Times New Roman"/>
      <w:sz w:val="24"/>
      <w:szCs w:val="24"/>
    </w:rPr>
  </w:style>
  <w:style w:type="paragraph" w:customStyle="1" w:styleId="EOC-TX">
    <w:name w:val="EOC-TX"/>
    <w:link w:val="EOC-TXChar"/>
    <w:uiPriority w:val="99"/>
    <w:rsid w:val="007F7452"/>
    <w:pPr>
      <w:tabs>
        <w:tab w:val="left" w:pos="7560"/>
        <w:tab w:val="left" w:pos="8280"/>
        <w:tab w:val="left" w:pos="9000"/>
      </w:tabs>
      <w:spacing w:before="140" w:line="480" w:lineRule="auto"/>
      <w:ind w:firstLine="360"/>
      <w:jc w:val="both"/>
    </w:pPr>
    <w:rPr>
      <w:rFonts w:ascii="New York" w:hAnsi="New York"/>
      <w:szCs w:val="20"/>
      <w:lang w:val="en-US" w:eastAsia="en-US"/>
    </w:rPr>
  </w:style>
  <w:style w:type="character" w:customStyle="1" w:styleId="EOC-TXChar">
    <w:name w:val="EOC-TX Char"/>
    <w:basedOn w:val="DefaultParagraphFont"/>
    <w:link w:val="EOC-TX"/>
    <w:uiPriority w:val="99"/>
    <w:locked/>
    <w:rsid w:val="007F7452"/>
    <w:rPr>
      <w:rFonts w:ascii="New York" w:hAnsi="New York" w:cs="Times New Roman"/>
      <w:sz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168</Words>
  <Characters>958</Characters>
  <Application>Microsoft Office Outlook</Application>
  <DocSecurity>0</DocSecurity>
  <Lines>0</Lines>
  <Paragraphs>0</Paragraphs>
  <ScaleCrop>false</ScaleCrop>
  <Company>Course Technology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2—KEY APPLICATIONS</dc:title>
  <dc:subject/>
  <dc:creator>Connie Morrison</dc:creator>
  <cp:keywords/>
  <dc:description/>
  <cp:lastModifiedBy>pherbert</cp:lastModifiedBy>
  <cp:revision>5</cp:revision>
  <cp:lastPrinted>2009-01-13T14:03:00Z</cp:lastPrinted>
  <dcterms:created xsi:type="dcterms:W3CDTF">2009-07-30T20:48:00Z</dcterms:created>
  <dcterms:modified xsi:type="dcterms:W3CDTF">2010-10-01T01:45:00Z</dcterms:modified>
</cp:coreProperties>
</file>